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264B5" w:rsidRPr="000264B5" w:rsidTr="000264B5">
        <w:trPr>
          <w:tblCellSpacing w:w="15" w:type="dxa"/>
        </w:trPr>
        <w:tc>
          <w:tcPr>
            <w:tcW w:w="0" w:type="auto"/>
            <w:vAlign w:val="center"/>
            <w:hideMark/>
          </w:tcPr>
          <w:p w:rsidR="000264B5" w:rsidRDefault="000264B5" w:rsidP="000264B5">
            <w:pPr>
              <w:rPr>
                <w:rFonts w:ascii="Times New Roman" w:eastAsia="Times New Roman" w:hAnsi="Times New Roman" w:cs="Times New Roman"/>
              </w:rPr>
            </w:pPr>
            <w:r>
              <w:rPr>
                <w:rFonts w:ascii="Times New Roman" w:eastAsia="Times New Roman" w:hAnsi="Times New Roman" w:cs="Times New Roman"/>
              </w:rPr>
              <w:t>ĐH Quốc gia Hà Nội công bố điểm sàn xét tuyển năm 2018</w:t>
            </w:r>
          </w:p>
          <w:p w:rsidR="000264B5" w:rsidRDefault="000264B5" w:rsidP="000264B5">
            <w:pPr>
              <w:rPr>
                <w:rFonts w:ascii="Times New Roman" w:eastAsia="Times New Roman" w:hAnsi="Times New Roman" w:cs="Times New Roman"/>
              </w:rPr>
            </w:pPr>
          </w:p>
          <w:p w:rsidR="000264B5" w:rsidRDefault="000264B5" w:rsidP="000264B5">
            <w:pPr>
              <w:rPr>
                <w:rFonts w:ascii="Times New Roman" w:eastAsia="Times New Roman" w:hAnsi="Times New Roman" w:cs="Times New Roman"/>
              </w:rPr>
            </w:pPr>
            <w:r>
              <w:rPr>
                <w:rFonts w:ascii="Times New Roman" w:eastAsia="Times New Roman" w:hAnsi="Times New Roman" w:cs="Times New Roman"/>
              </w:rPr>
              <w:t xml:space="preserve">Ngày 14/7, </w:t>
            </w:r>
            <w:r w:rsidRPr="000264B5">
              <w:rPr>
                <w:rFonts w:ascii="Times New Roman" w:eastAsia="Times New Roman" w:hAnsi="Times New Roman" w:cs="Times New Roman"/>
              </w:rPr>
              <w:t xml:space="preserve"> </w:t>
            </w:r>
            <w:r>
              <w:rPr>
                <w:rFonts w:ascii="Times New Roman" w:eastAsia="Times New Roman" w:hAnsi="Times New Roman" w:cs="Times New Roman"/>
              </w:rPr>
              <w:t>ĐH</w:t>
            </w:r>
            <w:r w:rsidRPr="000264B5">
              <w:rPr>
                <w:rFonts w:ascii="Times New Roman" w:eastAsia="Times New Roman" w:hAnsi="Times New Roman" w:cs="Times New Roman"/>
              </w:rPr>
              <w:t xml:space="preserve"> Quốc gia Hà Nội thông báo điểm ngưỡng nhận hồ sơ đối với thí sinh sử dụng kết quả thi Trung học Phổ thông Quốc gia năm 2018 đăng ký xét tuyển vào các ngành/chương trình đào tạo trình độ đại học của các trường đại học thành viên, các khoa trực thuộc </w:t>
            </w:r>
            <w:r>
              <w:rPr>
                <w:rFonts w:ascii="Times New Roman" w:eastAsia="Times New Roman" w:hAnsi="Times New Roman" w:cs="Times New Roman"/>
              </w:rPr>
              <w:t>.</w:t>
            </w:r>
          </w:p>
          <w:p w:rsidR="000264B5" w:rsidRDefault="000264B5" w:rsidP="000264B5">
            <w:pPr>
              <w:rPr>
                <w:rFonts w:ascii="Times New Roman" w:eastAsia="Times New Roman" w:hAnsi="Times New Roman" w:cs="Times New Roman"/>
              </w:rPr>
            </w:pPr>
          </w:p>
          <w:p w:rsidR="000264B5" w:rsidRPr="000264B5" w:rsidRDefault="000264B5" w:rsidP="000264B5">
            <w:pPr>
              <w:rPr>
                <w:rFonts w:ascii="Times New Roman" w:eastAsia="Times New Roman" w:hAnsi="Times New Roman" w:cs="Times New Roman"/>
              </w:rPr>
            </w:pPr>
            <w:r>
              <w:rPr>
                <w:rFonts w:ascii="Times New Roman" w:eastAsia="Times New Roman" w:hAnsi="Times New Roman" w:cs="Times New Roman"/>
              </w:rPr>
              <w:t xml:space="preserve">Cụ thể </w:t>
            </w:r>
            <w:r w:rsidRPr="000264B5">
              <w:rPr>
                <w:rFonts w:ascii="Times New Roman" w:eastAsia="Times New Roman" w:hAnsi="Times New Roman" w:cs="Times New Roman"/>
              </w:rPr>
              <w:t>như sau:</w:t>
            </w:r>
          </w:p>
        </w:tc>
      </w:tr>
      <w:tr w:rsidR="000264B5" w:rsidRPr="000264B5" w:rsidTr="000264B5">
        <w:trPr>
          <w:tblCellSpacing w:w="15" w:type="dxa"/>
        </w:trPr>
        <w:tc>
          <w:tcPr>
            <w:tcW w:w="0" w:type="auto"/>
            <w:vAlign w:val="center"/>
            <w:hideMark/>
          </w:tcPr>
          <w:p w:rsidR="000264B5" w:rsidRPr="000264B5" w:rsidRDefault="000264B5" w:rsidP="000264B5">
            <w:pPr>
              <w:rPr>
                <w:rFonts w:ascii="Times New Roman" w:eastAsia="Times New Roman" w:hAnsi="Times New Roman" w:cs="Times New Roman"/>
              </w:rPr>
            </w:pPr>
          </w:p>
        </w:tc>
      </w:tr>
      <w:tr w:rsidR="000264B5" w:rsidRPr="000264B5" w:rsidTr="000264B5">
        <w:trPr>
          <w:tblCellSpacing w:w="15" w:type="dxa"/>
        </w:trPr>
        <w:tc>
          <w:tcPr>
            <w:tcW w:w="0" w:type="auto"/>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216"/>
              <w:gridCol w:w="434"/>
              <w:gridCol w:w="899"/>
              <w:gridCol w:w="2244"/>
              <w:gridCol w:w="545"/>
              <w:gridCol w:w="521"/>
              <w:gridCol w:w="545"/>
              <w:gridCol w:w="521"/>
              <w:gridCol w:w="545"/>
              <w:gridCol w:w="521"/>
              <w:gridCol w:w="545"/>
              <w:gridCol w:w="521"/>
              <w:gridCol w:w="603"/>
              <w:gridCol w:w="264"/>
            </w:tblGrid>
            <w:tr w:rsidR="000264B5" w:rsidRPr="000264B5">
              <w:trPr>
                <w:trHeight w:val="555"/>
              </w:trPr>
              <w:tc>
                <w:tcPr>
                  <w:tcW w:w="3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TT </w:t>
                  </w:r>
                </w:p>
              </w:tc>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Mã trường </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Mã ngành/Nhóm ngành </w:t>
                  </w:r>
                </w:p>
              </w:tc>
              <w:tc>
                <w:tcPr>
                  <w:tcW w:w="1345"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Tên ngành </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Tổ hợp môn xét tuyển  </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Mức điểm nhận ĐKXT theo tổ hợp</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Tổ hợp môn xét tuyển  </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Mức điểm nhận ĐKXT theo tổ hợp</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Tổ hợp môn xét tuyển  </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Mức điểm nhận ĐKXT theo tổ hợp</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Tổ hợp môn xét tuyển  </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Mức điểm nhận ĐKXT theo tổ hợp</w:t>
                  </w:r>
                </w:p>
              </w:tc>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Ghi chú</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12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10"/>
              </w:trPr>
              <w:tc>
                <w:tcPr>
                  <w:tcW w:w="8856" w:type="dxa"/>
                  <w:gridSpan w:val="14"/>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1. TRƯỜNG ĐẠI HỌC CÔNG NGHỆ, ĐHQGHN</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43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 </w:t>
                  </w:r>
                </w:p>
              </w:tc>
              <w:tc>
                <w:tcPr>
                  <w:tcW w:w="8472" w:type="dxa"/>
                  <w:gridSpan w:val="1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 xml:space="preserve">Nhóm ngành (CN1): Công nghệ thông tin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0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CN1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thông tin</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vMerge w:val="restart"/>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thông tin định hướng thị trường Nhật Bản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Hệ thống thông tin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Mạng máy tính và truyền thông dữ liệu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8472" w:type="dxa"/>
                  <w:gridSpan w:val="1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 xml:space="preserve">Nhóm ngành (CN2): Máy tính và Robot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48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CN2</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Kỹ thuật Robot</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vMerge w:val="restart"/>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Kỹ thuật máy tính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1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 </w:t>
                  </w:r>
                </w:p>
              </w:tc>
              <w:tc>
                <w:tcPr>
                  <w:tcW w:w="3083" w:type="dxa"/>
                  <w:gridSpan w:val="3"/>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Nhóm ngành (CN3): Vật lí kĩ thuật</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CN3</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Kỹ thuật năng lượng</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vMerge w:val="restart"/>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Vật lí kỹ thuật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3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lastRenderedPageBreak/>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CN4</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Cơ kỹ thuật</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3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CN5</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kỹ thuật Xây dựng</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3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CN6</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kỹ thuật cơ điện tử</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3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CN7</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Hàng không vũ trụ</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66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5</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CN8</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Khoa học Máy tính                  </w:t>
                  </w:r>
                  <w:r w:rsidRPr="000264B5">
                    <w:rPr>
                      <w:rFonts w:ascii="Arial" w:eastAsia="Times New Roman" w:hAnsi="Arial" w:cs="Arial"/>
                      <w:i/>
                      <w:iCs/>
                      <w:color w:val="404040" w:themeColor="text1" w:themeTint="BF"/>
                      <w:sz w:val="14"/>
                      <w:szCs w:val="14"/>
                    </w:rPr>
                    <w:t>(CTĐT CLC TT23)</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66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6</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QHI</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CN9</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Công nghệ kỹ thuật điện tử - viễn thông </w:t>
                  </w:r>
                  <w:r w:rsidRPr="000264B5">
                    <w:rPr>
                      <w:rFonts w:ascii="Arial" w:eastAsia="Times New Roman" w:hAnsi="Arial" w:cs="Arial"/>
                      <w:i/>
                      <w:iCs/>
                      <w:color w:val="404040" w:themeColor="text1" w:themeTint="BF"/>
                      <w:sz w:val="14"/>
                      <w:szCs w:val="14"/>
                    </w:rPr>
                    <w:t>(CTĐT CLC TT23)</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85"/>
              </w:trPr>
              <w:tc>
                <w:tcPr>
                  <w:tcW w:w="5224" w:type="dxa"/>
                  <w:gridSpan w:val="8"/>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2. TRƯỜNG ĐẠI HỌC KHOA HỌC TỰ NHIÊN, ĐHQGHN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7460101</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Toán học</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D08</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7460117</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Toán tin </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D08</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7480110</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Máy tính và khoa học thông tin</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D08</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4</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7480110QTD</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Máy tính và khoa học thông tin  </w:t>
                  </w:r>
                  <w:r w:rsidRPr="000264B5">
                    <w:rPr>
                      <w:rFonts w:ascii="Arial" w:eastAsia="Times New Roman" w:hAnsi="Arial" w:cs="Arial"/>
                      <w:i/>
                      <w:iCs/>
                      <w:color w:val="404040" w:themeColor="text1" w:themeTint="BF"/>
                      <w:sz w:val="14"/>
                      <w:szCs w:val="14"/>
                    </w:rPr>
                    <w:t>(CTĐT CLC TT23)</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D08</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5</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7440102</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Vật lí học </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6</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7440122</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Khoa học vật liệu</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7510407</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kỹ thuật hạt nhân</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8</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7440112</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Hoá học</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9</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7440112TT</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Hoá học                                 </w:t>
                  </w:r>
                  <w:r w:rsidRPr="000264B5">
                    <w:rPr>
                      <w:rFonts w:ascii="Arial" w:eastAsia="Times New Roman" w:hAnsi="Arial" w:cs="Arial"/>
                      <w:i/>
                      <w:iCs/>
                      <w:color w:val="404040" w:themeColor="text1" w:themeTint="BF"/>
                      <w:sz w:val="14"/>
                      <w:szCs w:val="14"/>
                    </w:rPr>
                    <w:t>(CTĐT tiên tiến - CLC TT23)</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lastRenderedPageBreak/>
                    <w:t>10</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7510401</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kỹ thuật hoá học</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11</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7510401CLC </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Công nghệ kỹ thuật hoá học      </w:t>
                  </w:r>
                  <w:r w:rsidRPr="000264B5">
                    <w:rPr>
                      <w:rFonts w:ascii="Arial" w:eastAsia="Times New Roman" w:hAnsi="Arial" w:cs="Arial"/>
                      <w:i/>
                      <w:iCs/>
                      <w:color w:val="404040" w:themeColor="text1" w:themeTint="BF"/>
                      <w:sz w:val="14"/>
                      <w:szCs w:val="14"/>
                    </w:rPr>
                    <w:t>(CTĐT CLC TT23)</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12</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7720203CLC</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Hoá dược                                              </w:t>
                  </w:r>
                  <w:r w:rsidRPr="000264B5">
                    <w:rPr>
                      <w:rFonts w:ascii="Arial" w:eastAsia="Times New Roman" w:hAnsi="Arial" w:cs="Arial"/>
                      <w:i/>
                      <w:iCs/>
                      <w:color w:val="404040" w:themeColor="text1" w:themeTint="BF"/>
                      <w:sz w:val="14"/>
                      <w:szCs w:val="14"/>
                    </w:rPr>
                    <w:t>(CTĐT CLC TT23)</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3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13</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7420101</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Sinh học</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A02</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D08</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3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14</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7420201</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sinh học</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A02</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D08</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7420201CLC</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Công nghệ sinh học                 </w:t>
                  </w:r>
                  <w:r w:rsidRPr="000264B5">
                    <w:rPr>
                      <w:rFonts w:ascii="Arial" w:eastAsia="Times New Roman" w:hAnsi="Arial" w:cs="Arial"/>
                      <w:i/>
                      <w:iCs/>
                      <w:color w:val="404040" w:themeColor="text1" w:themeTint="BF"/>
                      <w:sz w:val="14"/>
                      <w:szCs w:val="14"/>
                    </w:rPr>
                    <w:t> (CTĐT CLC TT23)</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A02</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D08</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7440217</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Địa lí tự nhiên</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D10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7850103</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Quản lý đất đai</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D10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18</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7440230QTD</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Khoa học thông tin địa không gian</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D10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19</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7440301</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Khoa học môi trường</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7440301TT</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Khoa học môi trường                   </w:t>
                  </w:r>
                  <w:r w:rsidRPr="000264B5">
                    <w:rPr>
                      <w:rFonts w:ascii="Arial" w:eastAsia="Times New Roman" w:hAnsi="Arial" w:cs="Arial"/>
                      <w:i/>
                      <w:iCs/>
                      <w:color w:val="404040" w:themeColor="text1" w:themeTint="BF"/>
                      <w:sz w:val="14"/>
                      <w:szCs w:val="14"/>
                    </w:rPr>
                    <w:t>(CTĐT tiên tiến - CLC TT23)</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21</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7510406</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nghệ kỹ thuật môi trường</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8472" w:type="dxa"/>
                  <w:gridSpan w:val="1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Nhóm ngành (QHTN01): Khí tượng Thủy văn và Biến đổi khí hậu</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22</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QHTN01</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Khí tượng và khí hậu học</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23</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Hải dương học</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260"/>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8472" w:type="dxa"/>
                  <w:gridSpan w:val="1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Nhóm ngành (QHTN02): Tài nguyên trái đất</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24</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1057"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QHTN02</w:t>
                  </w: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Địa chất học</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A16</w:t>
                  </w:r>
                </w:p>
              </w:tc>
              <w:tc>
                <w:tcPr>
                  <w:tcW w:w="591" w:type="dxa"/>
                  <w:vMerge w:val="restart"/>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lastRenderedPageBreak/>
                    <w:t>25</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Kỹ thuật địa chất</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A16</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384" w:type="dxa"/>
                  <w:gridSpan w:val="2"/>
                  <w:tcBorders>
                    <w:top w:val="nil"/>
                    <w:left w:val="single" w:sz="8" w:space="0" w:color="auto"/>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26</w:t>
                  </w:r>
                </w:p>
              </w:tc>
              <w:tc>
                <w:tcPr>
                  <w:tcW w:w="681"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QHT</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nil"/>
                    <w:left w:val="nil"/>
                    <w:bottom w:val="single" w:sz="8" w:space="0" w:color="auto"/>
                    <w:right w:val="single" w:sz="8" w:space="0" w:color="auto"/>
                  </w:tcBorders>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Quản lý tài nguyên và môi trường</w:t>
                  </w: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58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A16</w:t>
                  </w:r>
                </w:p>
              </w:tc>
              <w:tc>
                <w:tcPr>
                  <w:tcW w:w="0" w:type="auto"/>
                  <w:vMerge/>
                  <w:tcBorders>
                    <w:top w:val="nil"/>
                    <w:left w:val="nil"/>
                    <w:bottom w:val="single" w:sz="8" w:space="0" w:color="auto"/>
                    <w:right w:val="single" w:sz="8" w:space="0" w:color="auto"/>
                  </w:tcBorders>
                  <w:vAlign w:val="center"/>
                  <w:hideMark/>
                </w:tcPr>
                <w:p w:rsidR="000264B5" w:rsidRPr="000264B5" w:rsidRDefault="000264B5" w:rsidP="000264B5">
                  <w:pPr>
                    <w:rPr>
                      <w:rFonts w:ascii="Times New Roman" w:eastAsia="Times New Roman" w:hAnsi="Times New Roman" w:cs="Times New Roman"/>
                    </w:rPr>
                  </w:pPr>
                </w:p>
              </w:tc>
              <w:tc>
                <w:tcPr>
                  <w:tcW w:w="693" w:type="dxa"/>
                  <w:tcBorders>
                    <w:top w:val="nil"/>
                    <w:left w:val="nil"/>
                    <w:bottom w:val="single" w:sz="8" w:space="0" w:color="auto"/>
                    <w:right w:val="single" w:sz="8"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55"/>
              </w:trPr>
              <w:tc>
                <w:tcPr>
                  <w:tcW w:w="8856" w:type="dxa"/>
                  <w:gridSpan w:val="14"/>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3. TRƯỜNG ĐẠI HỌC KHOA HỌC XÃ HỘI VÀ NHÂN VĂN, ĐHQGHN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7320101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Báo chí</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7310201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Chính trị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7760101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Công tác xã hội</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7310620</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Đông Nam Á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5</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7310608</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Đông phương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6</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7220104</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Hán Nôm</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7340401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Khoa học quản lí</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8</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7229010</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Lịch sử</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9</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7320303</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Lưu trữ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10</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7229020</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7310302</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Nhân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7320108</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Quan hệ công chúng</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7320205</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Quản lý thông tin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14</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7810103</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Quản trị dịch vụ du lịch và lữ hành</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lastRenderedPageBreak/>
                    <w:t>15</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7810201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Quản trị khách sạn</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7340406</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Quản trị văn phòng</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7310601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Quốc tế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18</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7310401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Tâm lí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19</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7320201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Thông tin - thư viện</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7229009</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Tôn giáo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7229001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Triết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7229030</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Văn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7310630</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Việt Nam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24</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QHX</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7310301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Xã hội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D78-83</w:t>
                  </w:r>
                </w:p>
              </w:tc>
              <w:tc>
                <w:tcPr>
                  <w:tcW w:w="591"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10"/>
              </w:trPr>
              <w:tc>
                <w:tcPr>
                  <w:tcW w:w="8856" w:type="dxa"/>
                  <w:gridSpan w:val="14"/>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4. TRƯỜNG ĐẠI HỌC NGOẠI NGỮ, ĐHQGHN</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7220201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Anh</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7220202</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Nga</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D02</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7220203</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Pháp</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D03</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4</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7220204</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Trung Quốc</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D04</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5</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7220205</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Đức</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D05</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6</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7220209</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Nhật</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D06</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7220210</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Hàn Quốc</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8</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7220211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Ngôn ngữ Ả Rập</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9</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7220204 CLC</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Ngôn ngữ Trung Quốc             </w:t>
                  </w:r>
                  <w:r w:rsidRPr="000264B5">
                    <w:rPr>
                      <w:rFonts w:ascii="Arial" w:eastAsia="Times New Roman" w:hAnsi="Arial" w:cs="Arial"/>
                      <w:i/>
                      <w:iCs/>
                      <w:color w:val="404040" w:themeColor="text1" w:themeTint="BF"/>
                      <w:sz w:val="14"/>
                      <w:szCs w:val="14"/>
                    </w:rPr>
                    <w:t>   (CTĐT CLC TT23)</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D04</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lastRenderedPageBreak/>
                    <w:t>10</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7220209 CLC</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Ngôn ngữ Nhật                       </w:t>
                  </w:r>
                  <w:r w:rsidRPr="000264B5">
                    <w:rPr>
                      <w:rFonts w:ascii="Arial" w:eastAsia="Times New Roman" w:hAnsi="Arial" w:cs="Arial"/>
                      <w:i/>
                      <w:iCs/>
                      <w:color w:val="404040" w:themeColor="text1" w:themeTint="BF"/>
                      <w:sz w:val="14"/>
                      <w:szCs w:val="14"/>
                    </w:rPr>
                    <w:t>   (CTĐT CLC TT23)</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D06</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11</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7220210 CLC</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Ngôn ngữ Hàn Quốc                     </w:t>
                  </w:r>
                  <w:r w:rsidRPr="000264B5">
                    <w:rPr>
                      <w:rFonts w:ascii="Arial" w:eastAsia="Times New Roman" w:hAnsi="Arial" w:cs="Arial"/>
                      <w:i/>
                      <w:iCs/>
                      <w:color w:val="404040" w:themeColor="text1" w:themeTint="BF"/>
                      <w:sz w:val="14"/>
                      <w:szCs w:val="14"/>
                    </w:rPr>
                    <w:t>    (CTĐT CLC TT23)</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12</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7140231</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tiếng Anh</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vMerge w:val="restart"/>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Đối với khối ngành đào tạo giáo viên (các ngành sư phạm), Trường nhận ĐKXT theo ngưỡng đảm bảo chất lượng đầu vào do Bộ GDĐT quy định năm 2018</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13</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7140232</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tiếng Nga</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D02</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14</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7140233</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tiếng Pháp</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D03</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7140234</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tiếng Trung Quốc</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D04</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7140235</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tiếng Đức</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D05</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7140236</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tiếng Nhật</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45"/>
              </w:trPr>
              <w:tc>
                <w:tcPr>
                  <w:tcW w:w="236"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18</w:t>
                  </w:r>
                </w:p>
              </w:tc>
              <w:tc>
                <w:tcPr>
                  <w:tcW w:w="829"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QHF</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7140237</w:t>
                  </w:r>
                </w:p>
              </w:tc>
              <w:tc>
                <w:tcPr>
                  <w:tcW w:w="1345"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tiếng Hàn Quốc</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10"/>
              </w:trPr>
              <w:tc>
                <w:tcPr>
                  <w:tcW w:w="8856" w:type="dxa"/>
                  <w:gridSpan w:val="14"/>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5. TRƯỜNG ĐẠI HỌC KINH TẾ, ĐHQGHN</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QHE</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7310101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Kinh tế</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C04</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QHE</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7310105</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Kinh tế phát triển</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C04</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lastRenderedPageBreak/>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QHE</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7310106</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Kinh tế quốc tế                    </w:t>
                  </w:r>
                  <w:r w:rsidRPr="000264B5">
                    <w:rPr>
                      <w:rFonts w:ascii="Arial" w:eastAsia="Times New Roman" w:hAnsi="Arial" w:cs="Arial"/>
                      <w:i/>
                      <w:iCs/>
                      <w:color w:val="404040" w:themeColor="text1" w:themeTint="BF"/>
                      <w:sz w:val="14"/>
                      <w:szCs w:val="14"/>
                    </w:rPr>
                    <w:t>  (CTĐT CLC TT23)</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D09</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D10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 xml:space="preserve">Thang điểm 40: Điểm môn tiếng Anh nhân hệ số 2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QHE</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7340101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Quản trị kinh doanh               </w:t>
                  </w:r>
                  <w:r w:rsidRPr="000264B5">
                    <w:rPr>
                      <w:rFonts w:ascii="Arial" w:eastAsia="Times New Roman" w:hAnsi="Arial" w:cs="Arial"/>
                      <w:i/>
                      <w:iCs/>
                      <w:color w:val="404040" w:themeColor="text1" w:themeTint="BF"/>
                      <w:sz w:val="14"/>
                      <w:szCs w:val="14"/>
                    </w:rPr>
                    <w:t> (CTĐT CLC TT23)</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D09</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D10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5</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QHE</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7340201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Tài chính - Ngân hàng            </w:t>
                  </w:r>
                  <w:r w:rsidRPr="000264B5">
                    <w:rPr>
                      <w:rFonts w:ascii="Arial" w:eastAsia="Times New Roman" w:hAnsi="Arial" w:cs="Arial"/>
                      <w:i/>
                      <w:iCs/>
                      <w:color w:val="404040" w:themeColor="text1" w:themeTint="BF"/>
                      <w:sz w:val="14"/>
                      <w:szCs w:val="14"/>
                    </w:rPr>
                    <w:t>(CTĐT CLC TT23)</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D09</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D10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6</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QHE</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7340301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Kế toán                                </w:t>
                  </w:r>
                  <w:r w:rsidRPr="000264B5">
                    <w:rPr>
                      <w:rFonts w:ascii="Arial" w:eastAsia="Times New Roman" w:hAnsi="Arial" w:cs="Arial"/>
                      <w:i/>
                      <w:iCs/>
                      <w:color w:val="404040" w:themeColor="text1" w:themeTint="BF"/>
                      <w:sz w:val="14"/>
                      <w:szCs w:val="14"/>
                    </w:rPr>
                    <w:t>  (CTĐT CLC TT23)</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D09</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D10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78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QHE</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7340101QT</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Quản trị kinh doanh</w:t>
                  </w:r>
                  <w:r w:rsidRPr="000264B5">
                    <w:rPr>
                      <w:rFonts w:ascii="Arial" w:eastAsia="Times New Roman" w:hAnsi="Arial" w:cs="Arial"/>
                      <w:i/>
                      <w:iCs/>
                      <w:color w:val="404040" w:themeColor="text1" w:themeTint="BF"/>
                      <w:sz w:val="14"/>
                      <w:szCs w:val="14"/>
                    </w:rPr>
                    <w:t xml:space="preserve"> (chương trình LKĐTQT do Đại học Troy, Hoa kỳ cấp bằng)</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85"/>
              </w:trPr>
              <w:tc>
                <w:tcPr>
                  <w:tcW w:w="8856" w:type="dxa"/>
                  <w:gridSpan w:val="14"/>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6. TRƯỜNG ĐẠI HỌC GIÁO DỤC, ĐHQGHN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w:t>
                  </w:r>
                </w:p>
              </w:tc>
              <w:tc>
                <w:tcPr>
                  <w:tcW w:w="4257" w:type="dxa"/>
                  <w:gridSpan w:val="5"/>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Nhóm ngành (GD1): Sư phạm Toán và Khoa học tự nhiên</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vMerge w:val="restart"/>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 xml:space="preserve">Đối với khối ngành đào tạo giáo viên (các ngành sư phạm), trường nhận ĐKXT căn cứ ngưỡng đảm bảo chất lượng đầu vào do Bộ GDĐT quy định </w:t>
                  </w:r>
                  <w:r w:rsidRPr="000264B5">
                    <w:rPr>
                      <w:rFonts w:ascii="Arial" w:eastAsia="Times New Roman" w:hAnsi="Arial" w:cs="Arial"/>
                      <w:i/>
                      <w:iCs/>
                      <w:color w:val="404040" w:themeColor="text1" w:themeTint="BF"/>
                      <w:sz w:val="14"/>
                      <w:szCs w:val="14"/>
                    </w:rPr>
                    <w:lastRenderedPageBreak/>
                    <w:t>năm 2018</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lastRenderedPageBreak/>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QHS</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GD1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Toán</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A16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Vật lý</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A16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Hóa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A16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Sinh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A16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4257" w:type="dxa"/>
                  <w:gridSpan w:val="5"/>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i/>
                      <w:iCs/>
                      <w:color w:val="404040" w:themeColor="text1" w:themeTint="BF"/>
                      <w:sz w:val="14"/>
                      <w:szCs w:val="14"/>
                    </w:rPr>
                    <w:t>Nhóm ngành (GD2): Sư phạm Ngữ văn và Khoa học xã hội</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QHS</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GD2</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Ngữ văn</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Sư phạm Lịch sử</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rPr>
                      <w:rFonts w:ascii="Times New Roman" w:eastAsia="Times New Roman" w:hAnsi="Times New Roman" w:cs="Times New Roman"/>
                    </w:rPr>
                  </w:pP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QHS</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GD3</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Quản trị trường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15.25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15.25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C15</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15.25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15.25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5"/>
              </w:trPr>
              <w:tc>
                <w:tcPr>
                  <w:tcW w:w="8856" w:type="dxa"/>
                  <w:gridSpan w:val="14"/>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7. KHOA LUẬT, ĐHQGHN</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7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QHL</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7380101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Luật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C00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 D03</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 D82</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7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QHL</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7380101CLC</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Luật học                                    </w:t>
                  </w:r>
                  <w:r w:rsidRPr="000264B5">
                    <w:rPr>
                      <w:rFonts w:ascii="Arial" w:eastAsia="Times New Roman" w:hAnsi="Arial" w:cs="Arial"/>
                      <w:i/>
                      <w:iCs/>
                      <w:color w:val="404040" w:themeColor="text1" w:themeTint="BF"/>
                      <w:sz w:val="14"/>
                      <w:szCs w:val="14"/>
                    </w:rPr>
                    <w:t>  (CTĐT CLC TT23)</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D07</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7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QHL</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7380109</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Luật kinh doanh</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 D03</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D78, D82</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17</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405"/>
              </w:trPr>
              <w:tc>
                <w:tcPr>
                  <w:tcW w:w="8856" w:type="dxa"/>
                  <w:gridSpan w:val="14"/>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8. KHOA Y DƯỢC, ĐHQGHN</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QHY</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7720101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Y khoa</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75"/>
              </w:trPr>
              <w:tc>
                <w:tcPr>
                  <w:tcW w:w="384" w:type="dxa"/>
                  <w:gridSpan w:val="2"/>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QHY</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7720201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Dược học</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20</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QHY</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7720501CLC</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Răng - Hàm - Mặt </w:t>
                  </w:r>
                  <w:r w:rsidRPr="000264B5">
                    <w:rPr>
                      <w:rFonts w:ascii="Arial" w:eastAsia="Times New Roman" w:hAnsi="Arial" w:cs="Arial"/>
                      <w:i/>
                      <w:iCs/>
                      <w:color w:val="404040" w:themeColor="text1" w:themeTint="BF"/>
                      <w:sz w:val="14"/>
                      <w:szCs w:val="14"/>
                    </w:rPr>
                    <w:t>(CTĐT CLC theo đặc thù đơn vị)</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B00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18</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both"/>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9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i/>
                      <w:iCs/>
                      <w:color w:val="404040" w:themeColor="text1" w:themeTint="BF"/>
                      <w:sz w:val="14"/>
                      <w:szCs w:val="14"/>
                    </w:rPr>
                    <w:t>Tiếng Anh  là môn điều kiện, đạt tối thiểu 4/10 điểm</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390"/>
              </w:trPr>
              <w:tc>
                <w:tcPr>
                  <w:tcW w:w="8856" w:type="dxa"/>
                  <w:gridSpan w:val="14"/>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b/>
                      <w:bCs/>
                      <w:color w:val="404040" w:themeColor="text1" w:themeTint="BF"/>
                      <w:sz w:val="14"/>
                      <w:szCs w:val="14"/>
                    </w:rPr>
                    <w:t xml:space="preserve">9. KHOA QUỐC TẾ, ĐHQGHN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QHQ</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7340120</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Kinh doanh quốc tế                    </w:t>
                  </w:r>
                  <w:r w:rsidRPr="000264B5">
                    <w:rPr>
                      <w:rFonts w:ascii="Arial" w:eastAsia="Times New Roman" w:hAnsi="Arial" w:cs="Arial"/>
                      <w:i/>
                      <w:iCs/>
                      <w:color w:val="404040" w:themeColor="text1" w:themeTint="BF"/>
                      <w:sz w:val="14"/>
                      <w:szCs w:val="14"/>
                    </w:rPr>
                    <w:t>(đào tạo bằng tiếng Anh)</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D96-DD1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16</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QHQ</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7340303</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Kế toán, Phân tích và Kiểm toán  </w:t>
                  </w:r>
                  <w:r w:rsidRPr="000264B5">
                    <w:rPr>
                      <w:rFonts w:ascii="Arial" w:eastAsia="Times New Roman" w:hAnsi="Arial" w:cs="Arial"/>
                      <w:i/>
                      <w:iCs/>
                      <w:color w:val="404040" w:themeColor="text1" w:themeTint="BF"/>
                      <w:sz w:val="14"/>
                      <w:szCs w:val="14"/>
                    </w:rPr>
                    <w:t> (đào tạo bằng tiếng Anh)</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D96-DD1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3</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QHQ</w:t>
                  </w:r>
                </w:p>
              </w:tc>
              <w:tc>
                <w:tcPr>
                  <w:tcW w:w="1057" w:type="dxa"/>
                  <w:tcBorders>
                    <w:top w:val="single" w:sz="4" w:space="0" w:color="auto"/>
                    <w:left w:val="single" w:sz="4" w:space="0" w:color="auto"/>
                    <w:bottom w:val="single" w:sz="4" w:space="0" w:color="auto"/>
                    <w:right w:val="single" w:sz="4" w:space="0" w:color="auto"/>
                  </w:tcBorders>
                  <w:noWrap/>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7340405</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Hệ thống thông tin quản lý         </w:t>
                  </w:r>
                  <w:r w:rsidRPr="000264B5">
                    <w:rPr>
                      <w:rFonts w:ascii="Arial" w:eastAsia="Times New Roman" w:hAnsi="Arial" w:cs="Arial"/>
                      <w:i/>
                      <w:iCs/>
                      <w:color w:val="404040" w:themeColor="text1" w:themeTint="BF"/>
                      <w:sz w:val="14"/>
                      <w:szCs w:val="14"/>
                    </w:rPr>
                    <w:t>   (đào tạo bằng tiếng Anh)</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D96-DD1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r w:rsidR="000264B5" w:rsidRPr="000264B5">
              <w:trPr>
                <w:trHeight w:val="520"/>
              </w:trPr>
              <w:tc>
                <w:tcPr>
                  <w:tcW w:w="384" w:type="dxa"/>
                  <w:gridSpan w:val="2"/>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lastRenderedPageBreak/>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QHQ</w:t>
                  </w:r>
                </w:p>
              </w:tc>
              <w:tc>
                <w:tcPr>
                  <w:tcW w:w="1057"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7480111</w:t>
                  </w:r>
                </w:p>
              </w:tc>
              <w:tc>
                <w:tcPr>
                  <w:tcW w:w="1345"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xml:space="preserve">Tin học và Kĩ thuật máy tính   </w:t>
                  </w:r>
                  <w:r w:rsidRPr="000264B5">
                    <w:rPr>
                      <w:rFonts w:ascii="Arial" w:eastAsia="Times New Roman" w:hAnsi="Arial" w:cs="Arial"/>
                      <w:i/>
                      <w:iCs/>
                      <w:color w:val="404040" w:themeColor="text1" w:themeTint="BF"/>
                      <w:sz w:val="14"/>
                      <w:szCs w:val="14"/>
                    </w:rPr>
                    <w:t>(Chương trình LKĐT do ĐHQGHN cấp bằng)</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A00</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A01</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D01-06</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583"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D90-D95</w:t>
                  </w:r>
                </w:p>
              </w:tc>
              <w:tc>
                <w:tcPr>
                  <w:tcW w:w="591" w:type="dxa"/>
                  <w:tcBorders>
                    <w:top w:val="single" w:sz="4" w:space="0" w:color="auto"/>
                    <w:left w:val="single" w:sz="4" w:space="0" w:color="auto"/>
                    <w:bottom w:val="single" w:sz="4" w:space="0" w:color="auto"/>
                    <w:right w:val="single" w:sz="4" w:space="0" w:color="auto"/>
                  </w:tcBorders>
                  <w:vAlign w:val="center"/>
                  <w:hideMark/>
                </w:tcPr>
                <w:p w:rsidR="000264B5" w:rsidRPr="000264B5" w:rsidRDefault="000264B5" w:rsidP="000264B5">
                  <w:pPr>
                    <w:spacing w:before="120" w:after="120" w:line="360" w:lineRule="auto"/>
                    <w:jc w:val="center"/>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15</w:t>
                  </w:r>
                </w:p>
              </w:tc>
              <w:tc>
                <w:tcPr>
                  <w:tcW w:w="693" w:type="dxa"/>
                  <w:tcBorders>
                    <w:top w:val="single" w:sz="4" w:space="0" w:color="auto"/>
                    <w:left w:val="single" w:sz="4" w:space="0" w:color="auto"/>
                    <w:bottom w:val="single" w:sz="4" w:space="0" w:color="auto"/>
                    <w:right w:val="single" w:sz="4" w:space="0" w:color="auto"/>
                  </w:tcBorders>
                  <w:vAlign w:val="bottom"/>
                  <w:hideMark/>
                </w:tcPr>
                <w:p w:rsidR="000264B5" w:rsidRPr="000264B5" w:rsidRDefault="000264B5" w:rsidP="000264B5">
                  <w:pPr>
                    <w:spacing w:before="120" w:after="120" w:line="360" w:lineRule="auto"/>
                    <w:rPr>
                      <w:rFonts w:ascii="Times New Roman" w:eastAsia="Times New Roman" w:hAnsi="Times New Roman" w:cs="Times New Roman"/>
                    </w:rPr>
                  </w:pPr>
                  <w:r w:rsidRPr="000264B5">
                    <w:rPr>
                      <w:rFonts w:ascii="Arial" w:eastAsia="Times New Roman" w:hAnsi="Arial" w:cs="Arial"/>
                      <w:color w:val="404040" w:themeColor="text1" w:themeTint="BF"/>
                      <w:sz w:val="14"/>
                      <w:szCs w:val="14"/>
                    </w:rPr>
                    <w:t> </w:t>
                  </w:r>
                </w:p>
              </w:tc>
              <w:tc>
                <w:tcPr>
                  <w:tcW w:w="6" w:type="dxa"/>
                  <w:tcBorders>
                    <w:top w:val="nil"/>
                    <w:left w:val="nil"/>
                    <w:bottom w:val="nil"/>
                    <w:right w:val="nil"/>
                  </w:tcBorders>
                  <w:vAlign w:val="center"/>
                  <w:hideMark/>
                </w:tcPr>
                <w:p w:rsidR="000264B5" w:rsidRPr="000264B5" w:rsidRDefault="000264B5" w:rsidP="000264B5">
                  <w:pPr>
                    <w:rPr>
                      <w:rFonts w:ascii="Times New Roman" w:eastAsia="Times New Roman" w:hAnsi="Times New Roman" w:cs="Times New Roman"/>
                    </w:rPr>
                  </w:pPr>
                  <w:r w:rsidRPr="000264B5">
                    <w:rPr>
                      <w:rFonts w:ascii="Times New Roman" w:eastAsia="Times New Roman" w:hAnsi="Times New Roman" w:cs="Times New Roman"/>
                    </w:rPr>
                    <w:t> </w:t>
                  </w:r>
                </w:p>
              </w:tc>
            </w:tr>
          </w:tbl>
          <w:p w:rsidR="000264B5" w:rsidRPr="000264B5" w:rsidRDefault="000264B5" w:rsidP="000264B5">
            <w:pPr>
              <w:spacing w:before="100" w:beforeAutospacing="1" w:after="100" w:afterAutospacing="1"/>
              <w:rPr>
                <w:rFonts w:ascii="Times New Roman" w:eastAsia="Times New Roman" w:hAnsi="Times New Roman" w:cs="Times New Roman"/>
              </w:rPr>
            </w:pPr>
            <w:r w:rsidRPr="000264B5">
              <w:rPr>
                <w:rFonts w:ascii="Times New Roman" w:eastAsia="Times New Roman" w:hAnsi="Times New Roman" w:cs="Times New Roman"/>
              </w:rPr>
              <w:t> </w:t>
            </w:r>
          </w:p>
          <w:p w:rsidR="000264B5" w:rsidRPr="000264B5" w:rsidRDefault="000264B5" w:rsidP="000264B5">
            <w:pPr>
              <w:spacing w:before="100" w:beforeAutospacing="1" w:after="100" w:afterAutospacing="1"/>
              <w:rPr>
                <w:rFonts w:ascii="Times New Roman" w:eastAsia="Times New Roman" w:hAnsi="Times New Roman" w:cs="Times New Roman"/>
              </w:rPr>
            </w:pPr>
            <w:r w:rsidRPr="000264B5">
              <w:rPr>
                <w:rFonts w:ascii="Arial" w:eastAsia="Times New Roman" w:hAnsi="Arial" w:cs="Arial"/>
                <w:color w:val="404040"/>
                <w:sz w:val="20"/>
                <w:szCs w:val="20"/>
              </w:rPr>
              <w:t>- Điểm ngưỡng xét tuyển là tổng điểm 3 môn/bài thi (với thang điểm 30) đối với thí sinh thuộc khu vực 3 (KV3), được làm tròn đến hai chữ số thập phân</w:t>
            </w:r>
          </w:p>
          <w:p w:rsidR="000264B5" w:rsidRPr="000264B5" w:rsidRDefault="000264B5" w:rsidP="000264B5">
            <w:pPr>
              <w:spacing w:before="240" w:after="240" w:line="360" w:lineRule="auto"/>
              <w:rPr>
                <w:rFonts w:ascii="Times New Roman" w:eastAsia="Times New Roman" w:hAnsi="Times New Roman" w:cs="Times New Roman"/>
              </w:rPr>
            </w:pPr>
            <w:r w:rsidRPr="000264B5">
              <w:rPr>
                <w:rFonts w:ascii="Arial" w:eastAsia="Times New Roman" w:hAnsi="Arial" w:cs="Arial"/>
                <w:iCs/>
                <w:color w:val="404040" w:themeColor="text1" w:themeTint="BF"/>
                <w:sz w:val="20"/>
                <w:szCs w:val="20"/>
              </w:rPr>
              <w:t>- Điểm tối thiểu cho mỗi môn thi/bài thi trong tổ hợp xét tuyển phải lớn hơn 1,0 điểm</w:t>
            </w:r>
          </w:p>
          <w:p w:rsidR="000264B5" w:rsidRPr="000264B5" w:rsidRDefault="000264B5" w:rsidP="000264B5">
            <w:pPr>
              <w:spacing w:before="240" w:after="240" w:line="360" w:lineRule="auto"/>
              <w:rPr>
                <w:rFonts w:ascii="Times New Roman" w:eastAsia="Times New Roman" w:hAnsi="Times New Roman" w:cs="Times New Roman"/>
              </w:rPr>
            </w:pPr>
            <w:r w:rsidRPr="000264B5">
              <w:rPr>
                <w:rFonts w:ascii="Arial" w:eastAsia="Times New Roman" w:hAnsi="Arial" w:cs="Arial"/>
                <w:iCs/>
                <w:color w:val="404040" w:themeColor="text1" w:themeTint="BF"/>
                <w:sz w:val="20"/>
                <w:szCs w:val="20"/>
              </w:rPr>
              <w:t>- Đối với khối ngành đào tạo giáo viên (các ngành sư phạm), Trường nhận ĐKXT căn cứ ngưỡng đảm bảo chất lượng đầu vào của Bộ GDĐT năm 2018</w:t>
            </w:r>
          </w:p>
        </w:tc>
      </w:tr>
    </w:tbl>
    <w:p w:rsidR="001C53C4" w:rsidRDefault="000264B5">
      <w:r>
        <w:lastRenderedPageBreak/>
        <w:t>Hồng Hạnh</w:t>
      </w:r>
      <w:bookmarkStart w:id="0" w:name="_GoBack"/>
      <w:bookmarkEnd w:id="0"/>
    </w:p>
    <w:sectPr w:rsidR="001C53C4" w:rsidSect="00DA3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B5"/>
    <w:rsid w:val="000264B5"/>
    <w:rsid w:val="001C53C4"/>
    <w:rsid w:val="00DA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259D"/>
  <w15:chartTrackingRefBased/>
  <w15:docId w15:val="{1C7F578E-BA57-534F-8C65-0830890E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264B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264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2018-07-14T02:32:00Z</dcterms:created>
  <dcterms:modified xsi:type="dcterms:W3CDTF">2018-07-14T02:35:00Z</dcterms:modified>
</cp:coreProperties>
</file>